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BLOOD GLUCOSE LEVEL ON ADMISSION AS A SIMPLE PREDICTOR OF CORONARY OCCLUSION DEGREE IN ACUTE CORONARY SYNDROME   </w:t>
      </w:r>
    </w:p>
    <w:p w:rsidR="00CE3441" w:rsidRDefault="00B921ED" w:rsidP="007043A2">
      <w:pPr>
        <w:widowControl w:val="0"/>
        <w:autoSpaceDE w:val="0"/>
        <w:autoSpaceDN w:val="0"/>
        <w:adjustRightInd w:val="0"/>
      </w:pPr>
      <w:r w:rsidRPr="00477B4E">
        <w:rPr>
          <w:b/>
          <w:bCs/>
          <w:u w:val="single"/>
        </w:rPr>
        <w:t>C</w:t>
      </w:r>
      <w:r w:rsidR="00477B4E" w:rsidRPr="00477B4E">
        <w:rPr>
          <w:b/>
          <w:bCs/>
          <w:u w:val="single"/>
        </w:rPr>
        <w:t>.</w:t>
      </w:r>
      <w:r w:rsidRPr="00477B4E">
        <w:rPr>
          <w:b/>
          <w:bCs/>
          <w:u w:val="single"/>
        </w:rPr>
        <w:t>K</w:t>
      </w:r>
      <w:r w:rsidR="00477B4E" w:rsidRPr="00477B4E">
        <w:rPr>
          <w:b/>
          <w:bCs/>
          <w:u w:val="single"/>
        </w:rPr>
        <w:t>. Simanjuntak</w:t>
      </w:r>
      <w:r w:rsidR="007043A2" w:rsidRPr="007043A2">
        <w:rPr>
          <w:b/>
          <w:bCs/>
          <w:u w:val="single"/>
          <w:vertAlign w:val="superscript"/>
        </w:rPr>
        <w:t>1</w:t>
      </w:r>
      <w:r>
        <w:t>, F</w:t>
      </w:r>
      <w:r w:rsidR="00477B4E">
        <w:t>.</w:t>
      </w:r>
      <w:r>
        <w:t xml:space="preserve"> Liwang</w:t>
      </w:r>
      <w:r w:rsidR="007043A2" w:rsidRPr="007043A2">
        <w:rPr>
          <w:vertAlign w:val="superscript"/>
        </w:rPr>
        <w:t>1</w:t>
      </w:r>
      <w:r>
        <w:t>, B</w:t>
      </w:r>
      <w:r w:rsidR="00477B4E">
        <w:t>.</w:t>
      </w:r>
      <w:r>
        <w:t xml:space="preserve"> Aprilia</w:t>
      </w:r>
      <w:r w:rsidR="007043A2" w:rsidRPr="007043A2">
        <w:rPr>
          <w:vertAlign w:val="superscript"/>
        </w:rPr>
        <w:t>1</w:t>
      </w:r>
      <w:r>
        <w:t>, W</w:t>
      </w:r>
      <w:r w:rsidR="00477B4E">
        <w:t>.</w:t>
      </w:r>
      <w:r>
        <w:t>J</w:t>
      </w:r>
      <w:r w:rsidR="00477B4E">
        <w:t>.</w:t>
      </w:r>
      <w:r>
        <w:t xml:space="preserve"> Iskandar</w:t>
      </w:r>
      <w:r w:rsidR="007043A2" w:rsidRPr="007043A2">
        <w:rPr>
          <w:vertAlign w:val="superscript"/>
        </w:rPr>
        <w:t>1</w:t>
      </w:r>
      <w:r>
        <w:t>, G</w:t>
      </w:r>
      <w:r w:rsidR="00477B4E">
        <w:t>.</w:t>
      </w:r>
      <w:r>
        <w:t xml:space="preserve"> Lilihata</w:t>
      </w:r>
      <w:r w:rsidR="007043A2" w:rsidRPr="007043A2">
        <w:rPr>
          <w:vertAlign w:val="superscript"/>
        </w:rPr>
        <w:t>1</w:t>
      </w:r>
      <w:r>
        <w:t xml:space="preserve">, </w:t>
      </w:r>
    </w:p>
    <w:p w:rsidR="00B921ED" w:rsidRDefault="00B921ED" w:rsidP="007043A2">
      <w:pPr>
        <w:widowControl w:val="0"/>
        <w:autoSpaceDE w:val="0"/>
        <w:autoSpaceDN w:val="0"/>
        <w:adjustRightInd w:val="0"/>
      </w:pPr>
      <w:r>
        <w:t>R</w:t>
      </w:r>
      <w:r w:rsidR="00477B4E">
        <w:t>.</w:t>
      </w:r>
      <w:r>
        <w:t xml:space="preserve"> Kurniawan</w:t>
      </w:r>
      <w:r w:rsidR="007043A2" w:rsidRPr="007043A2">
        <w:rPr>
          <w:vertAlign w:val="superscript"/>
        </w:rPr>
        <w:t>1</w:t>
      </w:r>
      <w:r>
        <w:t>, F</w:t>
      </w:r>
      <w:r w:rsidR="00477B4E">
        <w:t>.</w:t>
      </w:r>
      <w:r>
        <w:t>C Fredy</w:t>
      </w:r>
      <w:r w:rsidR="007043A2" w:rsidRPr="007043A2">
        <w:rPr>
          <w:vertAlign w:val="superscript"/>
        </w:rPr>
        <w:t>1</w:t>
      </w:r>
      <w:r>
        <w:t>, S</w:t>
      </w:r>
      <w:r w:rsidR="00477B4E">
        <w:t>.</w:t>
      </w:r>
      <w:r>
        <w:t>A</w:t>
      </w:r>
      <w:r w:rsidR="00477B4E">
        <w:t>.</w:t>
      </w:r>
      <w:r>
        <w:t xml:space="preserve"> Nasution</w:t>
      </w:r>
      <w:r w:rsidR="007043A2" w:rsidRPr="007043A2">
        <w:rPr>
          <w:vertAlign w:val="superscript"/>
        </w:rPr>
        <w:t>2</w:t>
      </w:r>
    </w:p>
    <w:p w:rsidR="00B921ED" w:rsidRDefault="007043A2" w:rsidP="00477B4E">
      <w:pPr>
        <w:widowControl w:val="0"/>
        <w:autoSpaceDE w:val="0"/>
        <w:autoSpaceDN w:val="0"/>
        <w:adjustRightInd w:val="0"/>
        <w:rPr>
          <w:color w:val="503820"/>
        </w:rPr>
      </w:pPr>
      <w:r w:rsidRPr="007043A2">
        <w:rPr>
          <w:color w:val="000000"/>
          <w:vertAlign w:val="superscript"/>
        </w:rPr>
        <w:t>1</w:t>
      </w:r>
      <w:r w:rsidR="00B921ED">
        <w:rPr>
          <w:color w:val="000000"/>
        </w:rPr>
        <w:t xml:space="preserve">Faculty of Medicine </w:t>
      </w:r>
      <w:proofErr w:type="spellStart"/>
      <w:r w:rsidR="00B921ED">
        <w:rPr>
          <w:color w:val="000000"/>
        </w:rPr>
        <w:t>Universitas</w:t>
      </w:r>
      <w:proofErr w:type="spellEnd"/>
      <w:r w:rsidR="00B921ED">
        <w:rPr>
          <w:color w:val="000000"/>
        </w:rPr>
        <w:t xml:space="preserve"> Indonesia, Jakarta, DKI Jakarta, Indonesia, </w:t>
      </w:r>
      <w:r w:rsidRPr="007043A2">
        <w:rPr>
          <w:color w:val="000000"/>
          <w:vertAlign w:val="superscript"/>
        </w:rPr>
        <w:t>2</w:t>
      </w:r>
      <w:r w:rsidR="00B921ED">
        <w:rPr>
          <w:color w:val="000000"/>
        </w:rPr>
        <w:t>Internal Medicine Dep</w:t>
      </w:r>
      <w:r w:rsidR="00477B4E">
        <w:rPr>
          <w:color w:val="000000"/>
        </w:rPr>
        <w:t>t.</w:t>
      </w:r>
      <w:r w:rsidR="00B921ED">
        <w:rPr>
          <w:color w:val="000000"/>
        </w:rPr>
        <w:t xml:space="preserve"> Faculty of Medicine </w:t>
      </w:r>
      <w:proofErr w:type="spellStart"/>
      <w:r w:rsidR="00B921ED">
        <w:rPr>
          <w:color w:val="000000"/>
        </w:rPr>
        <w:t>Universitas</w:t>
      </w:r>
      <w:proofErr w:type="spellEnd"/>
      <w:r w:rsidR="00B921ED">
        <w:rPr>
          <w:color w:val="000000"/>
        </w:rPr>
        <w:t xml:space="preserve"> Indonesia-</w:t>
      </w:r>
      <w:proofErr w:type="spellStart"/>
      <w:r w:rsidR="00B921ED">
        <w:rPr>
          <w:color w:val="000000"/>
        </w:rPr>
        <w:t>Cipto</w:t>
      </w:r>
      <w:proofErr w:type="spellEnd"/>
      <w:r w:rsidR="00B921ED">
        <w:rPr>
          <w:color w:val="000000"/>
        </w:rPr>
        <w:t xml:space="preserve"> </w:t>
      </w:r>
      <w:proofErr w:type="spellStart"/>
      <w:r w:rsidR="00B921ED">
        <w:rPr>
          <w:color w:val="000000"/>
        </w:rPr>
        <w:t>Mangunkusumo</w:t>
      </w:r>
      <w:proofErr w:type="spellEnd"/>
      <w:r w:rsidR="00B921ED">
        <w:rPr>
          <w:color w:val="000000"/>
        </w:rPr>
        <w:t xml:space="preserve"> Hospital, Jakarta, DKI Jakarta, Indonesia</w:t>
      </w:r>
    </w:p>
    <w:p w:rsidR="00B921ED" w:rsidRDefault="00B921ED">
      <w:pPr>
        <w:widowControl w:val="0"/>
        <w:autoSpaceDE w:val="0"/>
        <w:autoSpaceDN w:val="0"/>
        <w:adjustRightInd w:val="0"/>
      </w:pPr>
    </w:p>
    <w:p w:rsidR="007043A2" w:rsidRDefault="00B921ED">
      <w:pPr>
        <w:widowControl w:val="0"/>
        <w:autoSpaceDE w:val="0"/>
        <w:autoSpaceDN w:val="0"/>
        <w:adjustRightInd w:val="0"/>
        <w:jc w:val="both"/>
      </w:pPr>
      <w:r>
        <w:t>Background: Cardiac markers as the recommended diagnostic tool for ACS are not widely available in rural areas in Indonesia. Evidently, high admission glucose level is strongly correlated to the morbidity and mortality of ACS. Therefore, we consider whether this simple test could be a predictor of coronary occlusion degree.</w:t>
      </w:r>
    </w:p>
    <w:p w:rsidR="00477B4E" w:rsidRDefault="00B921ED">
      <w:pPr>
        <w:widowControl w:val="0"/>
        <w:autoSpaceDE w:val="0"/>
        <w:autoSpaceDN w:val="0"/>
        <w:adjustRightInd w:val="0"/>
        <w:jc w:val="both"/>
      </w:pPr>
      <w:r>
        <w:t>Objective: To investigate the correlation between hyperglycemic state and coronary occlusion degree.</w:t>
      </w:r>
    </w:p>
    <w:p w:rsidR="00477B4E" w:rsidRDefault="00B921ED" w:rsidP="00477B4E">
      <w:pPr>
        <w:widowControl w:val="0"/>
        <w:autoSpaceDE w:val="0"/>
        <w:autoSpaceDN w:val="0"/>
        <w:adjustRightInd w:val="0"/>
        <w:jc w:val="both"/>
      </w:pPr>
      <w:r>
        <w:t xml:space="preserve">Methods: We did a cross-sectional study of the ACS patients at ICCU, </w:t>
      </w:r>
      <w:proofErr w:type="spellStart"/>
      <w:r>
        <w:t>Cipto</w:t>
      </w:r>
      <w:proofErr w:type="spellEnd"/>
      <w:r>
        <w:t xml:space="preserve"> </w:t>
      </w:r>
      <w:proofErr w:type="spellStart"/>
      <w:r>
        <w:t>Mangunkusumo</w:t>
      </w:r>
      <w:proofErr w:type="spellEnd"/>
      <w:r>
        <w:t xml:space="preserve"> Hospital from 2006-2009. The types of ACS w</w:t>
      </w:r>
      <w:r w:rsidR="00477B4E">
        <w:t>ere</w:t>
      </w:r>
      <w:r>
        <w:t xml:space="preserve"> used to represent coronary occlusion degree. The statistical</w:t>
      </w:r>
      <w:r w:rsidR="00477B4E">
        <w:t xml:space="preserve"> Pearson test was used to analyz</w:t>
      </w:r>
      <w:r>
        <w:t>e the correlation between admission blood glucose level and the types of ACS.</w:t>
      </w:r>
    </w:p>
    <w:p w:rsidR="00CE3441" w:rsidRDefault="00B921ED">
      <w:pPr>
        <w:widowControl w:val="0"/>
        <w:autoSpaceDE w:val="0"/>
        <w:autoSpaceDN w:val="0"/>
        <w:adjustRightInd w:val="0"/>
        <w:jc w:val="both"/>
      </w:pPr>
      <w:r>
        <w:t>Results: A total of 387 subjects (male 70.8%; median</w:t>
      </w:r>
      <w:r w:rsidR="007043A2">
        <w:t xml:space="preserve"> age 58.8 years old) were analyz</w:t>
      </w:r>
      <w:r>
        <w:t xml:space="preserve">ed and 185 patients (47.8%) were hyperglycemic. We found significant correlation between hyperglycemic state and the ACS types (r=0.125, p=0.014). This correlation was also significant in both T2DM group (n=129; r=0.171, p=0.006) and non-T2DM group (n=258; r=0.223, p=0.011). </w:t>
      </w:r>
    </w:p>
    <w:p w:rsidR="007043A2" w:rsidRDefault="00B921ED">
      <w:pPr>
        <w:widowControl w:val="0"/>
        <w:autoSpaceDE w:val="0"/>
        <w:autoSpaceDN w:val="0"/>
        <w:adjustRightInd w:val="0"/>
        <w:jc w:val="both"/>
      </w:pPr>
      <w:bookmarkStart w:id="0" w:name="_GoBack"/>
      <w:bookmarkEnd w:id="0"/>
      <w:r>
        <w:t xml:space="preserve">Discussion: Hyperglycemic state plays important role in thrombus formation. Similar with recent studies, hyperglycemic state is correlated with the ACS types representing the occlusion degree. In other words, hyperglycemia is a significant factor to the ACS types, regardless the previous T2DM history. </w:t>
      </w:r>
    </w:p>
    <w:p w:rsidR="00477B4E" w:rsidRDefault="00B921ED">
      <w:pPr>
        <w:widowControl w:val="0"/>
        <w:autoSpaceDE w:val="0"/>
        <w:autoSpaceDN w:val="0"/>
        <w:adjustRightInd w:val="0"/>
        <w:jc w:val="both"/>
      </w:pPr>
      <w:r>
        <w:t>Thus, admission blood glucose level was indirectly correlated with the ACS types.</w:t>
      </w:r>
    </w:p>
    <w:p w:rsidR="00B921ED" w:rsidRDefault="00B921ED">
      <w:pPr>
        <w:widowControl w:val="0"/>
        <w:autoSpaceDE w:val="0"/>
        <w:autoSpaceDN w:val="0"/>
        <w:adjustRightInd w:val="0"/>
        <w:jc w:val="both"/>
      </w:pPr>
      <w:r>
        <w:t>Conclusion: Hyperglycemic state has significant correlation to coronary occlusion degree in patients with acute coronary syndrome.</w:t>
      </w:r>
    </w:p>
    <w:p w:rsidR="00B921ED" w:rsidRDefault="00B921ED">
      <w:pPr>
        <w:widowControl w:val="0"/>
        <w:autoSpaceDE w:val="0"/>
        <w:autoSpaceDN w:val="0"/>
        <w:adjustRightInd w:val="0"/>
      </w:pPr>
    </w:p>
    <w:sectPr w:rsidR="00B921ED" w:rsidSect="007043A2">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3A2" w:rsidRDefault="007043A2" w:rsidP="00703386">
      <w:r>
        <w:separator/>
      </w:r>
    </w:p>
  </w:endnote>
  <w:endnote w:type="continuationSeparator" w:id="0">
    <w:p w:rsidR="007043A2" w:rsidRDefault="007043A2" w:rsidP="0070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3A2" w:rsidRDefault="007043A2" w:rsidP="00703386">
      <w:r>
        <w:separator/>
      </w:r>
    </w:p>
  </w:footnote>
  <w:footnote w:type="continuationSeparator" w:id="0">
    <w:p w:rsidR="007043A2" w:rsidRDefault="007043A2" w:rsidP="00703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A2" w:rsidRDefault="007043A2" w:rsidP="00703386">
    <w:pPr>
      <w:pStyle w:val="Header"/>
    </w:pPr>
    <w:r>
      <w:t>1567, oral or poster, cat: 23</w:t>
    </w:r>
  </w:p>
  <w:p w:rsidR="007043A2" w:rsidRDefault="00704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477B4E"/>
    <w:rsid w:val="00703386"/>
    <w:rsid w:val="007043A2"/>
    <w:rsid w:val="00B921ED"/>
    <w:rsid w:val="00CE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386"/>
    <w:pPr>
      <w:tabs>
        <w:tab w:val="center" w:pos="4320"/>
        <w:tab w:val="right" w:pos="8640"/>
      </w:tabs>
    </w:pPr>
  </w:style>
  <w:style w:type="character" w:customStyle="1" w:styleId="HeaderChar">
    <w:name w:val="Header Char"/>
    <w:basedOn w:val="DefaultParagraphFont"/>
    <w:link w:val="Header"/>
    <w:uiPriority w:val="99"/>
    <w:rsid w:val="00703386"/>
    <w:rPr>
      <w:sz w:val="24"/>
      <w:szCs w:val="24"/>
    </w:rPr>
  </w:style>
  <w:style w:type="paragraph" w:styleId="Footer">
    <w:name w:val="footer"/>
    <w:basedOn w:val="Normal"/>
    <w:link w:val="FooterChar"/>
    <w:uiPriority w:val="99"/>
    <w:unhideWhenUsed/>
    <w:rsid w:val="00703386"/>
    <w:pPr>
      <w:tabs>
        <w:tab w:val="center" w:pos="4320"/>
        <w:tab w:val="right" w:pos="8640"/>
      </w:tabs>
    </w:pPr>
  </w:style>
  <w:style w:type="character" w:customStyle="1" w:styleId="FooterChar">
    <w:name w:val="Footer Char"/>
    <w:basedOn w:val="DefaultParagraphFont"/>
    <w:link w:val="Footer"/>
    <w:uiPriority w:val="99"/>
    <w:rsid w:val="00703386"/>
    <w:rPr>
      <w:sz w:val="24"/>
      <w:szCs w:val="24"/>
    </w:rPr>
  </w:style>
  <w:style w:type="paragraph" w:styleId="BalloonText">
    <w:name w:val="Balloon Text"/>
    <w:basedOn w:val="Normal"/>
    <w:link w:val="BalloonTextChar"/>
    <w:uiPriority w:val="99"/>
    <w:semiHidden/>
    <w:unhideWhenUsed/>
    <w:rsid w:val="00703386"/>
    <w:rPr>
      <w:rFonts w:ascii="Tahoma" w:hAnsi="Tahoma" w:cs="Tahoma"/>
      <w:sz w:val="16"/>
      <w:szCs w:val="16"/>
    </w:rPr>
  </w:style>
  <w:style w:type="character" w:customStyle="1" w:styleId="BalloonTextChar">
    <w:name w:val="Balloon Text Char"/>
    <w:basedOn w:val="DefaultParagraphFont"/>
    <w:link w:val="BalloonText"/>
    <w:uiPriority w:val="99"/>
    <w:semiHidden/>
    <w:rsid w:val="00703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386"/>
    <w:pPr>
      <w:tabs>
        <w:tab w:val="center" w:pos="4320"/>
        <w:tab w:val="right" w:pos="8640"/>
      </w:tabs>
    </w:pPr>
  </w:style>
  <w:style w:type="character" w:customStyle="1" w:styleId="HeaderChar">
    <w:name w:val="Header Char"/>
    <w:basedOn w:val="DefaultParagraphFont"/>
    <w:link w:val="Header"/>
    <w:uiPriority w:val="99"/>
    <w:rsid w:val="00703386"/>
    <w:rPr>
      <w:sz w:val="24"/>
      <w:szCs w:val="24"/>
    </w:rPr>
  </w:style>
  <w:style w:type="paragraph" w:styleId="Footer">
    <w:name w:val="footer"/>
    <w:basedOn w:val="Normal"/>
    <w:link w:val="FooterChar"/>
    <w:uiPriority w:val="99"/>
    <w:unhideWhenUsed/>
    <w:rsid w:val="00703386"/>
    <w:pPr>
      <w:tabs>
        <w:tab w:val="center" w:pos="4320"/>
        <w:tab w:val="right" w:pos="8640"/>
      </w:tabs>
    </w:pPr>
  </w:style>
  <w:style w:type="character" w:customStyle="1" w:styleId="FooterChar">
    <w:name w:val="Footer Char"/>
    <w:basedOn w:val="DefaultParagraphFont"/>
    <w:link w:val="Footer"/>
    <w:uiPriority w:val="99"/>
    <w:rsid w:val="00703386"/>
    <w:rPr>
      <w:sz w:val="24"/>
      <w:szCs w:val="24"/>
    </w:rPr>
  </w:style>
  <w:style w:type="paragraph" w:styleId="BalloonText">
    <w:name w:val="Balloon Text"/>
    <w:basedOn w:val="Normal"/>
    <w:link w:val="BalloonTextChar"/>
    <w:uiPriority w:val="99"/>
    <w:semiHidden/>
    <w:unhideWhenUsed/>
    <w:rsid w:val="00703386"/>
    <w:rPr>
      <w:rFonts w:ascii="Tahoma" w:hAnsi="Tahoma" w:cs="Tahoma"/>
      <w:sz w:val="16"/>
      <w:szCs w:val="16"/>
    </w:rPr>
  </w:style>
  <w:style w:type="character" w:customStyle="1" w:styleId="BalloonTextChar">
    <w:name w:val="Balloon Text Char"/>
    <w:basedOn w:val="DefaultParagraphFont"/>
    <w:link w:val="BalloonText"/>
    <w:uiPriority w:val="99"/>
    <w:semiHidden/>
    <w:rsid w:val="00703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E848C0C4</Template>
  <TotalTime>22</TotalTime>
  <Pages>1</Pages>
  <Words>287</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2012-05-14T12:10:00Z</cp:lastPrinted>
  <dcterms:created xsi:type="dcterms:W3CDTF">2012-05-14T11:59:00Z</dcterms:created>
  <dcterms:modified xsi:type="dcterms:W3CDTF">2012-05-14T12:11:00Z</dcterms:modified>
</cp:coreProperties>
</file>